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4F4" w:rsidRDefault="00CB44F4" w:rsidP="00CB44F4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20395" cy="683895"/>
            <wp:effectExtent l="19050" t="0" r="8255" b="0"/>
            <wp:docPr id="1" name="Рисунок 1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t_gbe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44F4" w:rsidRDefault="00CB44F4" w:rsidP="00CB44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  <w:r>
        <w:rPr>
          <w:b/>
          <w:sz w:val="28"/>
          <w:szCs w:val="28"/>
        </w:rPr>
        <w:br/>
        <w:t>БЕКТЫШСКОГО СЕЛЬСКОГО ПОСЕЛЕНИЯ</w:t>
      </w:r>
    </w:p>
    <w:p w:rsidR="00CB44F4" w:rsidRDefault="00CB44F4" w:rsidP="00CB44F4">
      <w:pPr>
        <w:pBdr>
          <w:bottom w:val="single" w:sz="24" w:space="1" w:color="auto"/>
        </w:pBdr>
        <w:rPr>
          <w:b/>
          <w:sz w:val="28"/>
          <w:szCs w:val="28"/>
        </w:rPr>
      </w:pPr>
    </w:p>
    <w:p w:rsidR="00CB44F4" w:rsidRDefault="00CB44F4" w:rsidP="00CB44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67-заседание 6 созыва</w:t>
      </w:r>
    </w:p>
    <w:p w:rsidR="00CB44F4" w:rsidRDefault="00CB44F4" w:rsidP="00CB44F4">
      <w:pPr>
        <w:jc w:val="center"/>
        <w:rPr>
          <w:b/>
          <w:sz w:val="28"/>
          <w:szCs w:val="28"/>
        </w:rPr>
      </w:pPr>
    </w:p>
    <w:p w:rsidR="00CB44F4" w:rsidRPr="00CB44F4" w:rsidRDefault="00CB44F4" w:rsidP="00CB44F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B44F4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CB44F4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CB44F4" w:rsidRDefault="00CB44F4" w:rsidP="00CB44F4">
      <w:pPr>
        <w:pStyle w:val="a4"/>
        <w:jc w:val="center"/>
        <w:rPr>
          <w:rFonts w:ascii="Calibri" w:hAnsi="Calibri"/>
          <w:b/>
          <w:sz w:val="28"/>
          <w:szCs w:val="28"/>
        </w:rPr>
      </w:pPr>
    </w:p>
    <w:p w:rsidR="00CB44F4" w:rsidRDefault="00CB44F4" w:rsidP="00CB44F4">
      <w:pPr>
        <w:jc w:val="both"/>
        <w:rPr>
          <w:sz w:val="28"/>
          <w:szCs w:val="28"/>
        </w:rPr>
      </w:pPr>
      <w:r>
        <w:rPr>
          <w:sz w:val="28"/>
          <w:szCs w:val="28"/>
        </w:rPr>
        <w:t>26.11.2024 г.                                                                                                     № 195</w:t>
      </w:r>
    </w:p>
    <w:p w:rsidR="00CB44F4" w:rsidRDefault="00956F76" w:rsidP="00CB44F4">
      <w:pPr>
        <w:shd w:val="clear" w:color="auto" w:fill="FFFFFF"/>
        <w:tabs>
          <w:tab w:val="left" w:pos="9900"/>
        </w:tabs>
        <w:jc w:val="both"/>
        <w:rPr>
          <w:color w:val="000000"/>
          <w:sz w:val="28"/>
          <w:szCs w:val="28"/>
        </w:rPr>
      </w:pPr>
      <w:r w:rsidRPr="00956F76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5.7pt;margin-top:12.95pt;width:222.8pt;height:210.4pt;z-index:251658240;mso-width-relative:margin;mso-height-relative:margin" strokecolor="white">
            <v:textbox style="mso-next-textbox:#_x0000_s1026">
              <w:txbxContent>
                <w:p w:rsidR="00CB44F4" w:rsidRDefault="00CB44F4" w:rsidP="00CB44F4">
                  <w:pPr>
                    <w:pStyle w:val="a6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О выражении согласия населения Бектышского сельского поселения на объединение сельских поселений, входящих в состав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Еткульского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муниципального района,  в целях его преобразования и последующего наделения вновь образованного муниципального   образования статусом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Еткульского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муниципального округа Челябинской области</w:t>
                  </w:r>
                </w:p>
                <w:p w:rsidR="00CB44F4" w:rsidRDefault="00CB44F4" w:rsidP="00CB44F4">
                  <w:pPr>
                    <w:jc w:val="both"/>
                  </w:pPr>
                </w:p>
              </w:txbxContent>
            </v:textbox>
          </v:shape>
        </w:pict>
      </w:r>
    </w:p>
    <w:p w:rsidR="00CB44F4" w:rsidRDefault="00CB44F4" w:rsidP="00CB44F4">
      <w:pPr>
        <w:jc w:val="both"/>
        <w:rPr>
          <w:sz w:val="28"/>
          <w:szCs w:val="28"/>
        </w:rPr>
      </w:pPr>
    </w:p>
    <w:p w:rsidR="00CB44F4" w:rsidRDefault="00CB44F4" w:rsidP="00CB44F4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B44F4" w:rsidRDefault="00CB44F4" w:rsidP="00CB44F4">
      <w:pPr>
        <w:suppressLineNumbers/>
        <w:jc w:val="both"/>
        <w:rPr>
          <w:sz w:val="26"/>
          <w:szCs w:val="26"/>
        </w:rPr>
      </w:pPr>
    </w:p>
    <w:p w:rsidR="00CB44F4" w:rsidRDefault="00CB44F4" w:rsidP="00CB44F4">
      <w:pPr>
        <w:suppressLineNumbers/>
        <w:ind w:firstLine="709"/>
        <w:jc w:val="both"/>
        <w:rPr>
          <w:sz w:val="26"/>
          <w:szCs w:val="26"/>
        </w:rPr>
      </w:pPr>
    </w:p>
    <w:p w:rsidR="00CB44F4" w:rsidRDefault="00CB44F4" w:rsidP="00CB44F4">
      <w:pPr>
        <w:snapToGrid w:val="0"/>
        <w:ind w:firstLine="709"/>
        <w:jc w:val="both"/>
        <w:rPr>
          <w:sz w:val="26"/>
          <w:szCs w:val="26"/>
        </w:rPr>
      </w:pPr>
    </w:p>
    <w:p w:rsidR="00CB44F4" w:rsidRDefault="00CB44F4" w:rsidP="00CB44F4">
      <w:pPr>
        <w:snapToGrid w:val="0"/>
        <w:ind w:firstLine="709"/>
        <w:jc w:val="both"/>
        <w:rPr>
          <w:sz w:val="26"/>
          <w:szCs w:val="26"/>
        </w:rPr>
      </w:pPr>
    </w:p>
    <w:p w:rsidR="00CB44F4" w:rsidRDefault="00CB44F4" w:rsidP="00CB44F4">
      <w:pPr>
        <w:snapToGrid w:val="0"/>
        <w:ind w:firstLine="709"/>
        <w:jc w:val="both"/>
        <w:rPr>
          <w:sz w:val="26"/>
          <w:szCs w:val="26"/>
        </w:rPr>
      </w:pPr>
    </w:p>
    <w:p w:rsidR="00CB44F4" w:rsidRDefault="00CB44F4" w:rsidP="00CB44F4">
      <w:pPr>
        <w:snapToGrid w:val="0"/>
        <w:ind w:firstLine="709"/>
        <w:jc w:val="both"/>
        <w:rPr>
          <w:sz w:val="26"/>
          <w:szCs w:val="26"/>
        </w:rPr>
      </w:pPr>
    </w:p>
    <w:p w:rsidR="00CB44F4" w:rsidRDefault="00CB44F4" w:rsidP="00CB44F4">
      <w:pPr>
        <w:snapToGrid w:val="0"/>
        <w:ind w:firstLine="709"/>
        <w:jc w:val="both"/>
        <w:rPr>
          <w:sz w:val="26"/>
          <w:szCs w:val="26"/>
        </w:rPr>
      </w:pPr>
    </w:p>
    <w:p w:rsidR="00CB44F4" w:rsidRDefault="00CB44F4" w:rsidP="00CB44F4">
      <w:pPr>
        <w:snapToGrid w:val="0"/>
        <w:ind w:firstLine="709"/>
        <w:jc w:val="both"/>
        <w:rPr>
          <w:sz w:val="26"/>
          <w:szCs w:val="26"/>
        </w:rPr>
      </w:pPr>
    </w:p>
    <w:p w:rsidR="00CB44F4" w:rsidRDefault="00CB44F4" w:rsidP="00CB44F4">
      <w:pPr>
        <w:snapToGrid w:val="0"/>
        <w:ind w:firstLine="709"/>
        <w:jc w:val="both"/>
        <w:rPr>
          <w:sz w:val="26"/>
          <w:szCs w:val="26"/>
        </w:rPr>
      </w:pPr>
    </w:p>
    <w:p w:rsidR="00CB44F4" w:rsidRDefault="00CB44F4" w:rsidP="00CB44F4">
      <w:pPr>
        <w:snapToGrid w:val="0"/>
        <w:ind w:firstLine="709"/>
        <w:jc w:val="both"/>
        <w:rPr>
          <w:sz w:val="26"/>
          <w:szCs w:val="26"/>
        </w:rPr>
      </w:pPr>
    </w:p>
    <w:p w:rsidR="00CB44F4" w:rsidRDefault="00CB44F4" w:rsidP="00CB44F4">
      <w:pPr>
        <w:snapToGrid w:val="0"/>
        <w:ind w:firstLine="709"/>
        <w:jc w:val="both"/>
        <w:rPr>
          <w:sz w:val="26"/>
          <w:szCs w:val="26"/>
        </w:rPr>
      </w:pPr>
    </w:p>
    <w:p w:rsidR="00CB44F4" w:rsidRDefault="00CB44F4" w:rsidP="00CB44F4">
      <w:pPr>
        <w:snapToGrid w:val="0"/>
        <w:ind w:firstLine="709"/>
        <w:jc w:val="both"/>
        <w:rPr>
          <w:sz w:val="26"/>
          <w:szCs w:val="26"/>
        </w:rPr>
      </w:pPr>
    </w:p>
    <w:p w:rsidR="00CB44F4" w:rsidRDefault="00CB44F4" w:rsidP="00CB44F4">
      <w:pPr>
        <w:ind w:firstLine="72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Рассмотрев </w:t>
      </w:r>
      <w:r>
        <w:rPr>
          <w:sz w:val="28"/>
          <w:szCs w:val="28"/>
          <w:shd w:val="clear" w:color="auto" w:fill="FFFFFF"/>
        </w:rPr>
        <w:t xml:space="preserve">решение Собрания депутатов </w:t>
      </w:r>
      <w:proofErr w:type="spellStart"/>
      <w:r>
        <w:rPr>
          <w:sz w:val="28"/>
          <w:szCs w:val="28"/>
          <w:shd w:val="clear" w:color="auto" w:fill="FFFFFF"/>
        </w:rPr>
        <w:t>Еткульского</w:t>
      </w:r>
      <w:proofErr w:type="spellEnd"/>
      <w:r>
        <w:rPr>
          <w:sz w:val="28"/>
          <w:szCs w:val="28"/>
          <w:shd w:val="clear" w:color="auto" w:fill="FFFFFF"/>
        </w:rPr>
        <w:t xml:space="preserve"> муниципального района от 30.10.2024 г. № 636 «О выдвижении инициативы о преобразовании </w:t>
      </w:r>
      <w:proofErr w:type="spellStart"/>
      <w:r>
        <w:rPr>
          <w:sz w:val="28"/>
          <w:szCs w:val="28"/>
          <w:shd w:val="clear" w:color="auto" w:fill="FFFFFF"/>
        </w:rPr>
        <w:t>Еткульского</w:t>
      </w:r>
      <w:proofErr w:type="spellEnd"/>
      <w:r>
        <w:rPr>
          <w:sz w:val="28"/>
          <w:szCs w:val="28"/>
          <w:shd w:val="clear" w:color="auto" w:fill="FFFFFF"/>
        </w:rPr>
        <w:t xml:space="preserve"> муниципального района в Еткульский муниципальный округ </w:t>
      </w:r>
      <w:proofErr w:type="gramStart"/>
      <w:r>
        <w:rPr>
          <w:sz w:val="28"/>
          <w:szCs w:val="28"/>
          <w:shd w:val="clear" w:color="auto" w:fill="FFFFFF"/>
        </w:rPr>
        <w:t xml:space="preserve">Челябинской области», руководствуясь </w:t>
      </w:r>
      <w:r>
        <w:rPr>
          <w:sz w:val="28"/>
          <w:szCs w:val="28"/>
        </w:rPr>
        <w:t>Федеральным законом от 06.10.2003 г.       № 131-ФЗ «Об общих принципах организации местного самоуправления в Российской Федерации», Законом Челябинской области от 26.10.2006 г. № 66-ЗО «Об административно-территориальном устройстве Челябинской области», Уставом Бектышского сельского поселения, учитывая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Рекомендации публичных слушаний по проекту решения  Совета депутатов Бектышского сельского поселения «О выражении согласия населения Бектышского сельского поселения на объединение сельских поселений, входящих в состав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Еткульского</w:t>
      </w:r>
      <w:proofErr w:type="spellEnd"/>
      <w:r>
        <w:rPr>
          <w:sz w:val="28"/>
          <w:szCs w:val="28"/>
        </w:rPr>
        <w:t xml:space="preserve"> муниципального района, в целях его преобразования и последующего наделения вновь образованного муниципального образования статусом </w:t>
      </w:r>
      <w:proofErr w:type="spellStart"/>
      <w:r>
        <w:rPr>
          <w:sz w:val="28"/>
          <w:szCs w:val="28"/>
        </w:rPr>
        <w:t>Еткульского</w:t>
      </w:r>
      <w:proofErr w:type="spellEnd"/>
      <w:r>
        <w:rPr>
          <w:sz w:val="28"/>
          <w:szCs w:val="28"/>
        </w:rPr>
        <w:t xml:space="preserve"> муниципального округа Челябинской области»</w:t>
      </w:r>
      <w:r>
        <w:rPr>
          <w:sz w:val="28"/>
          <w:szCs w:val="28"/>
          <w:shd w:val="clear" w:color="auto" w:fill="FFFFFF"/>
        </w:rPr>
        <w:t xml:space="preserve"> от 19 ноября 2024 года</w:t>
      </w:r>
    </w:p>
    <w:p w:rsidR="00CB44F4" w:rsidRDefault="00CB44F4" w:rsidP="00CB44F4">
      <w:pPr>
        <w:pStyle w:val="a6"/>
        <w:rPr>
          <w:rFonts w:ascii="Times New Roman" w:hAnsi="Times New Roman"/>
          <w:sz w:val="28"/>
          <w:szCs w:val="28"/>
        </w:rPr>
      </w:pPr>
    </w:p>
    <w:p w:rsidR="00CB44F4" w:rsidRDefault="00CB44F4" w:rsidP="00CB44F4">
      <w:pPr>
        <w:spacing w:line="317" w:lineRule="exact"/>
        <w:ind w:right="60"/>
        <w:jc w:val="center"/>
      </w:pPr>
      <w:r>
        <w:rPr>
          <w:rStyle w:val="2"/>
        </w:rPr>
        <w:t>СОВЕТ ДЕПУТАТОВ БЕКТЫШСКОГО СЕЛЬСКОГО ПОСЕЛЕНИЯ</w:t>
      </w:r>
    </w:p>
    <w:p w:rsidR="00CB44F4" w:rsidRDefault="00CB44F4" w:rsidP="00CB44F4">
      <w:pPr>
        <w:spacing w:after="294" w:line="280" w:lineRule="exact"/>
        <w:ind w:right="60"/>
        <w:jc w:val="center"/>
      </w:pPr>
      <w:r>
        <w:rPr>
          <w:rStyle w:val="2"/>
        </w:rPr>
        <w:t>РЕШАЕТ:</w:t>
      </w:r>
    </w:p>
    <w:p w:rsidR="00CB44F4" w:rsidRPr="009A5531" w:rsidRDefault="00CB44F4" w:rsidP="00CB44F4">
      <w:pPr>
        <w:pStyle w:val="a6"/>
        <w:widowControl w:val="0"/>
        <w:numPr>
          <w:ilvl w:val="0"/>
          <w:numId w:val="1"/>
        </w:numPr>
        <w:ind w:left="0"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Выразить согласие населения Бектышского сельского поселения на объединение </w:t>
      </w:r>
      <w:proofErr w:type="spellStart"/>
      <w:r>
        <w:rPr>
          <w:rFonts w:ascii="Times New Roman" w:hAnsi="Times New Roman"/>
          <w:sz w:val="28"/>
          <w:szCs w:val="28"/>
        </w:rPr>
        <w:t>Белоносовского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поселения, </w:t>
      </w:r>
      <w:proofErr w:type="spellStart"/>
      <w:r>
        <w:rPr>
          <w:rFonts w:ascii="Times New Roman" w:hAnsi="Times New Roman"/>
          <w:sz w:val="28"/>
          <w:szCs w:val="28"/>
        </w:rPr>
        <w:t>Белоусовского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</w:t>
      </w:r>
      <w:r>
        <w:rPr>
          <w:rFonts w:ascii="Times New Roman" w:hAnsi="Times New Roman"/>
          <w:sz w:val="28"/>
          <w:szCs w:val="28"/>
        </w:rPr>
        <w:lastRenderedPageBreak/>
        <w:t>посел</w:t>
      </w:r>
      <w:r w:rsidR="009A5531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ния, Бектышского сельского поселения, </w:t>
      </w:r>
      <w:proofErr w:type="spellStart"/>
      <w:r>
        <w:rPr>
          <w:rFonts w:ascii="Times New Roman" w:hAnsi="Times New Roman"/>
          <w:sz w:val="28"/>
          <w:szCs w:val="28"/>
        </w:rPr>
        <w:t>Еткульского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поселения, </w:t>
      </w:r>
      <w:proofErr w:type="spellStart"/>
      <w:r>
        <w:rPr>
          <w:rFonts w:ascii="Times New Roman" w:hAnsi="Times New Roman"/>
          <w:sz w:val="28"/>
          <w:szCs w:val="28"/>
        </w:rPr>
        <w:t>Еманжелинского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поселения, </w:t>
      </w:r>
      <w:proofErr w:type="spellStart"/>
      <w:r>
        <w:rPr>
          <w:rFonts w:ascii="Times New Roman" w:hAnsi="Times New Roman"/>
          <w:sz w:val="28"/>
          <w:szCs w:val="28"/>
        </w:rPr>
        <w:t>Каратабанского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поселения, </w:t>
      </w:r>
      <w:proofErr w:type="spellStart"/>
      <w:r w:rsidRPr="009A5531">
        <w:rPr>
          <w:rFonts w:ascii="Times New Roman" w:hAnsi="Times New Roman"/>
          <w:sz w:val="28"/>
          <w:szCs w:val="28"/>
        </w:rPr>
        <w:t>Коелгинского</w:t>
      </w:r>
      <w:proofErr w:type="spellEnd"/>
      <w:r w:rsidRPr="009A5531">
        <w:rPr>
          <w:rFonts w:ascii="Times New Roman" w:hAnsi="Times New Roman"/>
          <w:sz w:val="28"/>
          <w:szCs w:val="28"/>
        </w:rPr>
        <w:t xml:space="preserve"> сельского п</w:t>
      </w:r>
      <w:r w:rsidR="009A5531">
        <w:rPr>
          <w:rFonts w:ascii="Times New Roman" w:hAnsi="Times New Roman"/>
          <w:sz w:val="28"/>
          <w:szCs w:val="28"/>
        </w:rPr>
        <w:t>о</w:t>
      </w:r>
      <w:r w:rsidRPr="009A5531">
        <w:rPr>
          <w:rFonts w:ascii="Times New Roman" w:hAnsi="Times New Roman"/>
          <w:sz w:val="28"/>
          <w:szCs w:val="28"/>
        </w:rPr>
        <w:t xml:space="preserve">селения, </w:t>
      </w:r>
      <w:proofErr w:type="spellStart"/>
      <w:r w:rsidRPr="009A5531">
        <w:rPr>
          <w:rFonts w:ascii="Times New Roman" w:hAnsi="Times New Roman"/>
          <w:sz w:val="28"/>
          <w:szCs w:val="28"/>
        </w:rPr>
        <w:t>Новобатуринского</w:t>
      </w:r>
      <w:proofErr w:type="spellEnd"/>
      <w:r w:rsidRPr="009A5531">
        <w:rPr>
          <w:rFonts w:ascii="Times New Roman" w:hAnsi="Times New Roman"/>
          <w:sz w:val="28"/>
          <w:szCs w:val="28"/>
        </w:rPr>
        <w:t xml:space="preserve"> сельского поселения, Лебедевского сельского поселения, </w:t>
      </w:r>
      <w:proofErr w:type="spellStart"/>
      <w:r w:rsidRPr="009A5531">
        <w:rPr>
          <w:rFonts w:ascii="Times New Roman" w:hAnsi="Times New Roman"/>
          <w:sz w:val="28"/>
          <w:szCs w:val="28"/>
        </w:rPr>
        <w:t>Пискловского</w:t>
      </w:r>
      <w:proofErr w:type="spellEnd"/>
      <w:r w:rsidRPr="009A5531">
        <w:rPr>
          <w:rFonts w:ascii="Times New Roman" w:hAnsi="Times New Roman"/>
          <w:sz w:val="28"/>
          <w:szCs w:val="28"/>
        </w:rPr>
        <w:t xml:space="preserve"> сельского поселения, </w:t>
      </w:r>
      <w:proofErr w:type="spellStart"/>
      <w:r w:rsidRPr="009A5531">
        <w:rPr>
          <w:rFonts w:ascii="Times New Roman" w:hAnsi="Times New Roman"/>
          <w:sz w:val="28"/>
          <w:szCs w:val="28"/>
        </w:rPr>
        <w:t>Печенкинского</w:t>
      </w:r>
      <w:proofErr w:type="spellEnd"/>
      <w:r w:rsidRPr="009A5531">
        <w:rPr>
          <w:rFonts w:ascii="Times New Roman" w:hAnsi="Times New Roman"/>
          <w:sz w:val="28"/>
          <w:szCs w:val="28"/>
        </w:rPr>
        <w:t xml:space="preserve"> сельского поселения, </w:t>
      </w:r>
      <w:proofErr w:type="spellStart"/>
      <w:r w:rsidRPr="009A5531">
        <w:rPr>
          <w:rFonts w:ascii="Times New Roman" w:hAnsi="Times New Roman"/>
          <w:sz w:val="28"/>
          <w:szCs w:val="28"/>
        </w:rPr>
        <w:t>Селезянского</w:t>
      </w:r>
      <w:proofErr w:type="spellEnd"/>
      <w:r w:rsidRPr="009A5531">
        <w:rPr>
          <w:rFonts w:ascii="Times New Roman" w:hAnsi="Times New Roman"/>
          <w:sz w:val="28"/>
          <w:szCs w:val="28"/>
        </w:rPr>
        <w:t xml:space="preserve"> сельского поселения, входящих в состав </w:t>
      </w:r>
      <w:proofErr w:type="spellStart"/>
      <w:r w:rsidRPr="009A5531">
        <w:rPr>
          <w:rFonts w:ascii="Times New Roman" w:hAnsi="Times New Roman"/>
          <w:sz w:val="28"/>
          <w:szCs w:val="28"/>
        </w:rPr>
        <w:t>Еткульского</w:t>
      </w:r>
      <w:proofErr w:type="spellEnd"/>
      <w:r w:rsidRPr="009A5531">
        <w:rPr>
          <w:rFonts w:ascii="Times New Roman" w:hAnsi="Times New Roman"/>
          <w:sz w:val="28"/>
          <w:szCs w:val="28"/>
        </w:rPr>
        <w:t xml:space="preserve"> муниципального района в целях его преобразования и последующего наделения вновь образованного муниципального</w:t>
      </w:r>
      <w:proofErr w:type="gramEnd"/>
      <w:r w:rsidRPr="009A5531">
        <w:rPr>
          <w:rFonts w:ascii="Times New Roman" w:hAnsi="Times New Roman"/>
          <w:sz w:val="28"/>
          <w:szCs w:val="28"/>
        </w:rPr>
        <w:t xml:space="preserve"> образования статусом </w:t>
      </w:r>
      <w:proofErr w:type="spellStart"/>
      <w:r w:rsidRPr="009A5531">
        <w:rPr>
          <w:rFonts w:ascii="Times New Roman" w:hAnsi="Times New Roman"/>
          <w:sz w:val="28"/>
          <w:szCs w:val="28"/>
        </w:rPr>
        <w:t>Еткульского</w:t>
      </w:r>
      <w:proofErr w:type="spellEnd"/>
      <w:r w:rsidRPr="009A5531">
        <w:rPr>
          <w:rFonts w:ascii="Times New Roman" w:hAnsi="Times New Roman"/>
          <w:sz w:val="28"/>
          <w:szCs w:val="28"/>
        </w:rPr>
        <w:t xml:space="preserve"> муниципального округа Челябинской области.</w:t>
      </w:r>
    </w:p>
    <w:p w:rsidR="00CB44F4" w:rsidRDefault="00CB44F4" w:rsidP="00CB44F4">
      <w:pPr>
        <w:pStyle w:val="a6"/>
        <w:widowControl w:val="0"/>
        <w:numPr>
          <w:ilvl w:val="0"/>
          <w:numId w:val="1"/>
        </w:numPr>
        <w:ind w:left="0"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Направить настоящее решение в Собрание депутатов </w:t>
      </w:r>
      <w:proofErr w:type="spellStart"/>
      <w:r>
        <w:rPr>
          <w:rFonts w:ascii="Times New Roman" w:hAnsi="Times New Roman"/>
          <w:sz w:val="28"/>
          <w:szCs w:val="28"/>
        </w:rPr>
        <w:t>Еткульского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района. </w:t>
      </w:r>
    </w:p>
    <w:p w:rsidR="00CB44F4" w:rsidRDefault="00CB44F4" w:rsidP="00CB44F4">
      <w:pPr>
        <w:pStyle w:val="a6"/>
        <w:widowControl w:val="0"/>
        <w:numPr>
          <w:ilvl w:val="0"/>
          <w:numId w:val="2"/>
        </w:numPr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Опубликовать настоящее решение 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периодическом печатном издании, определяемом в соответствии с действующим законодательством и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портале «Муниципальные Правовые Акты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Еткульского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района» (http://мпа-еткуль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 xml:space="preserve">ф/, регистрация в качестве сетевого издания: </w:t>
      </w:r>
      <w:proofErr w:type="gramStart"/>
      <w:r>
        <w:rPr>
          <w:rFonts w:ascii="Times New Roman" w:hAnsi="Times New Roman"/>
          <w:sz w:val="28"/>
          <w:szCs w:val="28"/>
        </w:rPr>
        <w:t xml:space="preserve">ЭЛ № ФС 77 – 76917 от 01.10.2019) и разместить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Еткульского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на странице Бектышского сельского поселения.  </w:t>
      </w:r>
      <w:proofErr w:type="gramEnd"/>
    </w:p>
    <w:p w:rsidR="00CB44F4" w:rsidRDefault="00CB44F4" w:rsidP="00CB44F4">
      <w:pPr>
        <w:pStyle w:val="a6"/>
        <w:widowControl w:val="0"/>
        <w:numPr>
          <w:ilvl w:val="0"/>
          <w:numId w:val="2"/>
        </w:numPr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председателя Совета депутатов Бектышского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Арестову</w:t>
      </w:r>
      <w:proofErr w:type="spellEnd"/>
      <w:r>
        <w:rPr>
          <w:rFonts w:ascii="Times New Roman" w:hAnsi="Times New Roman"/>
          <w:sz w:val="28"/>
          <w:szCs w:val="28"/>
        </w:rPr>
        <w:t xml:space="preserve"> Н.В.</w:t>
      </w:r>
    </w:p>
    <w:p w:rsidR="00CB44F4" w:rsidRDefault="00CB44F4" w:rsidP="00CB44F4">
      <w:pPr>
        <w:pStyle w:val="a6"/>
        <w:widowControl w:val="0"/>
        <w:numPr>
          <w:ilvl w:val="0"/>
          <w:numId w:val="2"/>
        </w:numPr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решение вступает в силу с момента его официального опубликования. </w:t>
      </w:r>
    </w:p>
    <w:p w:rsidR="00CB44F4" w:rsidRDefault="00CB44F4" w:rsidP="00CB44F4">
      <w:pPr>
        <w:jc w:val="both"/>
        <w:rPr>
          <w:sz w:val="24"/>
          <w:szCs w:val="24"/>
        </w:rPr>
      </w:pPr>
    </w:p>
    <w:p w:rsidR="00CB44F4" w:rsidRDefault="00CB44F4" w:rsidP="00CB44F4">
      <w:pPr>
        <w:jc w:val="center"/>
        <w:rPr>
          <w:sz w:val="24"/>
          <w:szCs w:val="24"/>
        </w:rPr>
      </w:pPr>
    </w:p>
    <w:p w:rsidR="00CB44F4" w:rsidRDefault="00CB44F4" w:rsidP="00CB44F4">
      <w:pPr>
        <w:jc w:val="center"/>
        <w:rPr>
          <w:sz w:val="24"/>
          <w:szCs w:val="24"/>
        </w:rPr>
      </w:pPr>
    </w:p>
    <w:p w:rsidR="00CB44F4" w:rsidRDefault="00CB44F4" w:rsidP="00CB44F4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CB44F4" w:rsidRDefault="00CB44F4" w:rsidP="00CB44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Бектышского сельского поселения                                                       </w:t>
      </w:r>
      <w:proofErr w:type="spellStart"/>
      <w:r>
        <w:rPr>
          <w:sz w:val="28"/>
          <w:szCs w:val="28"/>
        </w:rPr>
        <w:t>Н.В.Арестова</w:t>
      </w:r>
      <w:proofErr w:type="spellEnd"/>
    </w:p>
    <w:p w:rsidR="00CB44F4" w:rsidRDefault="00CB44F4" w:rsidP="00CB44F4">
      <w:pPr>
        <w:rPr>
          <w:sz w:val="24"/>
          <w:szCs w:val="24"/>
        </w:rPr>
      </w:pPr>
    </w:p>
    <w:p w:rsidR="00CB44F4" w:rsidRDefault="00CB44F4" w:rsidP="00CB44F4">
      <w:pPr>
        <w:jc w:val="both"/>
        <w:rPr>
          <w:sz w:val="24"/>
        </w:rPr>
      </w:pPr>
    </w:p>
    <w:p w:rsidR="00CB44F4" w:rsidRDefault="00CB44F4" w:rsidP="00CB44F4">
      <w:pPr>
        <w:jc w:val="both"/>
        <w:rPr>
          <w:sz w:val="24"/>
        </w:rPr>
      </w:pPr>
    </w:p>
    <w:p w:rsidR="00CB44F4" w:rsidRDefault="00CB44F4" w:rsidP="00CB44F4">
      <w:pPr>
        <w:jc w:val="both"/>
        <w:rPr>
          <w:sz w:val="26"/>
          <w:szCs w:val="26"/>
        </w:rPr>
      </w:pPr>
      <w:r>
        <w:rPr>
          <w:sz w:val="24"/>
        </w:rPr>
        <w:t xml:space="preserve">                                               </w:t>
      </w:r>
    </w:p>
    <w:p w:rsidR="00CB44F4" w:rsidRDefault="00CB44F4" w:rsidP="00CB44F4">
      <w:pPr>
        <w:shd w:val="clear" w:color="auto" w:fill="FFFFFF"/>
        <w:autoSpaceDE w:val="0"/>
        <w:autoSpaceDN w:val="0"/>
        <w:adjustRightInd w:val="0"/>
        <w:ind w:left="4962"/>
        <w:jc w:val="center"/>
        <w:rPr>
          <w:sz w:val="28"/>
          <w:szCs w:val="28"/>
          <w:lang w:eastAsia="zh-CN"/>
        </w:rPr>
      </w:pPr>
    </w:p>
    <w:p w:rsidR="00CB44F4" w:rsidRDefault="00CB44F4" w:rsidP="00CB44F4">
      <w:pPr>
        <w:jc w:val="center"/>
        <w:rPr>
          <w:b/>
          <w:color w:val="000000"/>
          <w:spacing w:val="-1"/>
          <w:sz w:val="24"/>
          <w:szCs w:val="24"/>
        </w:rPr>
      </w:pPr>
    </w:p>
    <w:p w:rsidR="00CB44F4" w:rsidRDefault="00CB44F4" w:rsidP="00CB44F4">
      <w:pPr>
        <w:jc w:val="center"/>
        <w:rPr>
          <w:sz w:val="24"/>
          <w:szCs w:val="24"/>
        </w:rPr>
      </w:pPr>
    </w:p>
    <w:p w:rsidR="00CB44F4" w:rsidRDefault="00CB44F4" w:rsidP="00CB44F4">
      <w:pPr>
        <w:jc w:val="center"/>
        <w:rPr>
          <w:sz w:val="24"/>
          <w:szCs w:val="24"/>
        </w:rPr>
      </w:pPr>
    </w:p>
    <w:p w:rsidR="00CB44F4" w:rsidRDefault="00CB44F4" w:rsidP="00CB44F4">
      <w:pPr>
        <w:jc w:val="center"/>
        <w:rPr>
          <w:sz w:val="24"/>
          <w:szCs w:val="24"/>
        </w:rPr>
      </w:pPr>
    </w:p>
    <w:p w:rsidR="00CB44F4" w:rsidRDefault="00CB44F4" w:rsidP="00CB44F4">
      <w:pPr>
        <w:jc w:val="center"/>
        <w:rPr>
          <w:sz w:val="24"/>
          <w:szCs w:val="24"/>
        </w:rPr>
      </w:pPr>
    </w:p>
    <w:p w:rsidR="00CB44F4" w:rsidRDefault="00CB44F4" w:rsidP="00CB44F4">
      <w:pPr>
        <w:jc w:val="center"/>
        <w:rPr>
          <w:sz w:val="24"/>
          <w:szCs w:val="24"/>
        </w:rPr>
      </w:pPr>
    </w:p>
    <w:p w:rsidR="00A838B0" w:rsidRDefault="00A838B0"/>
    <w:sectPr w:rsidR="00A838B0" w:rsidSect="00CB44F4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453F56"/>
    <w:multiLevelType w:val="hybridMultilevel"/>
    <w:tmpl w:val="11C2968C"/>
    <w:lvl w:ilvl="0" w:tplc="DC7408E2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E67350"/>
    <w:multiLevelType w:val="hybridMultilevel"/>
    <w:tmpl w:val="F2F07BB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B44F4"/>
    <w:rsid w:val="003272F9"/>
    <w:rsid w:val="00387293"/>
    <w:rsid w:val="003A39AC"/>
    <w:rsid w:val="00956F76"/>
    <w:rsid w:val="009A5531"/>
    <w:rsid w:val="009F5F6A"/>
    <w:rsid w:val="00A838B0"/>
    <w:rsid w:val="00AA238D"/>
    <w:rsid w:val="00AE053F"/>
    <w:rsid w:val="00B618E5"/>
    <w:rsid w:val="00BA4919"/>
    <w:rsid w:val="00BF2419"/>
    <w:rsid w:val="00C318DF"/>
    <w:rsid w:val="00CB44F4"/>
    <w:rsid w:val="00D601CF"/>
    <w:rsid w:val="00E82DB3"/>
    <w:rsid w:val="00F94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4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aliases w:val="Знак1 Знак"/>
    <w:basedOn w:val="a0"/>
    <w:link w:val="a4"/>
    <w:uiPriority w:val="99"/>
    <w:semiHidden/>
    <w:locked/>
    <w:rsid w:val="00CB44F4"/>
    <w:rPr>
      <w:sz w:val="24"/>
      <w:szCs w:val="24"/>
    </w:rPr>
  </w:style>
  <w:style w:type="paragraph" w:styleId="a4">
    <w:name w:val="header"/>
    <w:aliases w:val="Знак1"/>
    <w:basedOn w:val="a"/>
    <w:link w:val="a3"/>
    <w:uiPriority w:val="99"/>
    <w:semiHidden/>
    <w:unhideWhenUsed/>
    <w:rsid w:val="00CB44F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1">
    <w:name w:val="Верхний колонтитул Знак1"/>
    <w:basedOn w:val="a0"/>
    <w:link w:val="a4"/>
    <w:uiPriority w:val="99"/>
    <w:semiHidden/>
    <w:rsid w:val="00CB44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Без интервала Знак"/>
    <w:link w:val="a6"/>
    <w:uiPriority w:val="1"/>
    <w:locked/>
    <w:rsid w:val="00CB44F4"/>
    <w:rPr>
      <w:rFonts w:ascii="Calibri" w:hAnsi="Calibri"/>
    </w:rPr>
  </w:style>
  <w:style w:type="paragraph" w:styleId="a6">
    <w:name w:val="No Spacing"/>
    <w:link w:val="a5"/>
    <w:uiPriority w:val="1"/>
    <w:qFormat/>
    <w:rsid w:val="00CB44F4"/>
    <w:pPr>
      <w:spacing w:after="0" w:line="240" w:lineRule="auto"/>
    </w:pPr>
    <w:rPr>
      <w:rFonts w:ascii="Calibri" w:hAnsi="Calibri"/>
    </w:rPr>
  </w:style>
  <w:style w:type="paragraph" w:customStyle="1" w:styleId="ConsPlusNormal">
    <w:name w:val="ConsPlusNormal"/>
    <w:rsid w:val="00CB44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rsid w:val="00CB44F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CB44F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44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1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433</Words>
  <Characters>2473</Characters>
  <Application>Microsoft Office Word</Application>
  <DocSecurity>0</DocSecurity>
  <Lines>20</Lines>
  <Paragraphs>5</Paragraphs>
  <ScaleCrop>false</ScaleCrop>
  <Company/>
  <LinksUpToDate>false</LinksUpToDate>
  <CharactersWithSpaces>2901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bekt</dc:creator>
  <cp:lastModifiedBy>bekt</cp:lastModifiedBy>
  <cp:revision>2</cp:revision>
  <dcterms:created xsi:type="dcterms:W3CDTF">2024-11-27T04:54:00Z</dcterms:created>
  <dcterms:modified xsi:type="dcterms:W3CDTF">2024-11-27T10:10:00Z</dcterms:modified>
</cp:coreProperties>
</file>